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Times New Roman" w:hAnsi="华文中宋" w:eastAsia="华文中宋" w:cs="Times New Roman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华文中宋" w:eastAsia="华文中宋" w:cs="Times New Roman"/>
          <w:b/>
          <w:bCs/>
          <w:kern w:val="0"/>
          <w:sz w:val="44"/>
          <w:szCs w:val="44"/>
          <w:lang w:val="en-US" w:eastAsia="zh-CN" w:bidi="ar-SA"/>
        </w:rPr>
        <w:t>机车车辆工程学院2024年硕士研究生招生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Times New Roman" w:hAnsi="华文中宋" w:eastAsia="华文中宋" w:cs="Times New Roman"/>
          <w:b/>
          <w:bCs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华文中宋" w:eastAsia="华文中宋" w:cs="Times New Roman"/>
          <w:b/>
          <w:bCs/>
          <w:kern w:val="0"/>
          <w:sz w:val="44"/>
          <w:szCs w:val="44"/>
          <w:lang w:val="en-US" w:eastAsia="zh-CN" w:bidi="ar-SA"/>
        </w:rPr>
        <w:t>第一志愿复试工作安排</w:t>
      </w:r>
    </w:p>
    <w:bookmarkEnd w:id="0"/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rPr>
          <w:rFonts w:ascii="仿宋_GB2312" w:eastAsia="仿宋_GB2312" w:cs="Times New Roman" w:hAnsiTheme="minorEastAsia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333333"/>
          <w:spacing w:val="8"/>
          <w:sz w:val="32"/>
          <w:szCs w:val="32"/>
        </w:rPr>
        <w:t>机车车辆工程学院将于3月29日开始进行2024年硕士研究生招生第一志愿复试工作，请具有复试资格的考生按照如下安排进行复试。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5" w:firstLineChars="200"/>
        <w:jc w:val="both"/>
        <w:rPr>
          <w:rFonts w:ascii="仿宋_GB2312" w:eastAsia="仿宋_GB2312" w:cs="Times New Roman" w:hAnsiTheme="minorEastAsia"/>
          <w:b/>
          <w:bCs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bCs/>
          <w:color w:val="333333"/>
          <w:spacing w:val="8"/>
          <w:sz w:val="32"/>
          <w:szCs w:val="32"/>
        </w:rPr>
        <w:t>一、时间安排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2602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4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 w:hAnsiTheme="minorEastAsia"/>
                <w:b/>
                <w:bCs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color w:val="333333"/>
                <w:spacing w:val="8"/>
                <w:sz w:val="28"/>
                <w:szCs w:val="28"/>
              </w:rPr>
              <w:t>时间</w:t>
            </w:r>
          </w:p>
        </w:tc>
        <w:tc>
          <w:tcPr>
            <w:tcW w:w="260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 w:hAnsiTheme="minorEastAsia"/>
                <w:b/>
                <w:bCs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color w:val="333333"/>
                <w:spacing w:val="8"/>
                <w:sz w:val="28"/>
                <w:szCs w:val="28"/>
              </w:rPr>
              <w:t>内容</w:t>
            </w:r>
          </w:p>
        </w:tc>
        <w:tc>
          <w:tcPr>
            <w:tcW w:w="3170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 w:hAnsiTheme="minorEastAsia"/>
                <w:b/>
                <w:bCs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color w:val="333333"/>
                <w:spacing w:val="8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3月29日16:00前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报到、资格审核等</w:t>
            </w:r>
          </w:p>
        </w:tc>
        <w:tc>
          <w:tcPr>
            <w:tcW w:w="3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地点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实验馆603-2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3月30日8:00-10:00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专业笔试</w:t>
            </w:r>
          </w:p>
        </w:tc>
        <w:tc>
          <w:tcPr>
            <w:tcW w:w="3170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cs="Times New Roman" w:hAnsiTheme="minorEastAsia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sz w:val="28"/>
                <w:szCs w:val="28"/>
              </w:rPr>
              <w:t>见研究生院网站通知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35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3月30日1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00开始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综合面试</w:t>
            </w:r>
          </w:p>
        </w:tc>
        <w:tc>
          <w:tcPr>
            <w:tcW w:w="3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（080204车辆工程）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（085400电子信息）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地点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3月31日8:00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开始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综合面试</w:t>
            </w:r>
          </w:p>
        </w:tc>
        <w:tc>
          <w:tcPr>
            <w:tcW w:w="31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（085502车辆工程）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</w:rPr>
              <w:t>地点</w:t>
            </w:r>
            <w:r>
              <w:rPr>
                <w:rFonts w:hint="eastAsia" w:ascii="仿宋_GB2312" w:eastAsia="仿宋_GB2312" w:cs="Times New Roman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另行通知</w:t>
            </w:r>
          </w:p>
        </w:tc>
      </w:tr>
    </w:tbl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rPr>
          <w:rFonts w:ascii="仿宋_GB2312" w:eastAsia="仿宋_GB2312" w:cs="Times New Roman" w:hAnsiTheme="minorEastAsia"/>
          <w:color w:val="333333"/>
          <w:spacing w:val="8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5" w:firstLineChars="200"/>
        <w:jc w:val="both"/>
        <w:rPr>
          <w:rFonts w:ascii="仿宋_GB2312" w:eastAsia="仿宋_GB2312" w:cs="Times New Roman" w:hAnsiTheme="minorEastAsia"/>
          <w:b/>
          <w:bCs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bCs/>
          <w:color w:val="333333"/>
          <w:spacing w:val="8"/>
          <w:sz w:val="32"/>
          <w:szCs w:val="32"/>
        </w:rPr>
        <w:t>二、资格审核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rPr>
          <w:rFonts w:ascii="仿宋_GB2312" w:eastAsia="仿宋_GB2312" w:cs="Times New Roman" w:hAnsiTheme="minorEastAsia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333333"/>
          <w:spacing w:val="8"/>
          <w:sz w:val="32"/>
          <w:szCs w:val="32"/>
        </w:rPr>
        <w:t>所有参加复试的考生需进行资格审核，资格审核通过后考生方可进入复试环节。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</w:rPr>
        <w:t>1．诚信复试承诺书（附件1）。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</w:rPr>
        <w:t>2．思想政治考核表（附件2）。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</w:rPr>
        <w:t>3．初试准考证（研招网下载）。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</w:rPr>
        <w:t>4．有效居民身份证（正反面）。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</w:rPr>
        <w:t>5．学籍学历证明：应届毕业生（含成人应届生及自考生）提交学生证和教育部学籍在线验证报告；往届毕业生提交毕业证和</w:t>
      </w:r>
      <w:r>
        <w:rPr>
          <w:rFonts w:hint="eastAsia" w:ascii="仿宋_GB2312" w:eastAsia="仿宋_GB2312" w:hAnsiTheme="minorEastAsia"/>
          <w:color w:val="000000"/>
          <w:sz w:val="32"/>
          <w:szCs w:val="32"/>
        </w:rPr>
        <w:t>教育部学历证书电子注册备案表。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</w:rPr>
        <w:t>学信网上查不到学历的考生须提供教育部“中国高等教育学历认证报告”；持有国外学历的考生，须提供教育部留学服务中心“国外学历学位认证书”。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000000"/>
          <w:kern w:val="0"/>
          <w:sz w:val="32"/>
          <w:szCs w:val="32"/>
        </w:rPr>
        <w:t>6．“退役大学生士兵”专项考生还需提交：入伍批准书、退出现役证。</w:t>
      </w:r>
    </w:p>
    <w:p>
      <w:pPr>
        <w:spacing w:line="360" w:lineRule="auto"/>
        <w:ind w:firstLine="640" w:firstLineChars="20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333333"/>
          <w:sz w:val="32"/>
          <w:szCs w:val="32"/>
          <w:highlight w:val="yellow"/>
          <w:shd w:val="clear" w:color="auto" w:fill="FFFFFF"/>
        </w:rPr>
        <w:t>以上材料均需准备原件及复印件，复印件按照以上顺序进行装订，且复印件上需注明报考学院、报考专业、考生编号和考生姓名。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5" w:firstLineChars="200"/>
        <w:jc w:val="both"/>
        <w:rPr>
          <w:rFonts w:ascii="仿宋_GB2312" w:eastAsia="仿宋_GB2312" w:cs="Times New Roman" w:hAnsiTheme="minorEastAsia"/>
          <w:b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b/>
          <w:color w:val="333333"/>
          <w:spacing w:val="8"/>
          <w:sz w:val="32"/>
          <w:szCs w:val="32"/>
        </w:rPr>
        <w:t>三、复试内容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rPr>
          <w:rFonts w:ascii="仿宋_GB2312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</w:rPr>
        <w:t>复试内容见《大连交通大学2024年硕士研究生招生复试录取工作实施方案》和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lang w:eastAsia="zh-CN"/>
        </w:rPr>
        <w:t>《机车车辆工程学院2024年硕士研究生招生复试录取工作实施细则》</w:t>
      </w:r>
      <w:r>
        <w:rPr>
          <w:rFonts w:hint="eastAsia" w:ascii="仿宋_GB2312" w:eastAsia="仿宋_GB2312"/>
          <w:color w:val="333333"/>
          <w:spacing w:val="8"/>
          <w:sz w:val="32"/>
          <w:szCs w:val="32"/>
        </w:rPr>
        <w:t>。复试时考生无故不在规定时间参加复试，则视为放弃复试资格。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5" w:firstLineChars="200"/>
        <w:jc w:val="both"/>
        <w:rPr>
          <w:rFonts w:ascii="仿宋_GB2312" w:eastAsia="仿宋_GB2312"/>
          <w:b/>
          <w:bCs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/>
          <w:b/>
          <w:bCs/>
          <w:color w:val="333333"/>
          <w:spacing w:val="8"/>
          <w:sz w:val="32"/>
          <w:szCs w:val="32"/>
        </w:rPr>
        <w:t>四、注意事项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rPr>
          <w:rFonts w:ascii="仿宋_GB2312" w:eastAsia="仿宋_GB2312" w:cs="Times New Roman" w:hAnsiTheme="minorEastAsia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333333"/>
          <w:spacing w:val="8"/>
          <w:sz w:val="32"/>
          <w:szCs w:val="32"/>
        </w:rPr>
        <w:t>1.为方便联系，请考生保持手机畅通。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72" w:firstLineChars="200"/>
        <w:jc w:val="both"/>
        <w:rPr>
          <w:rFonts w:ascii="仿宋_GB2312" w:eastAsia="仿宋_GB2312" w:cs="Times New Roman" w:hAnsiTheme="minorEastAsia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Times New Roman" w:hAnsiTheme="minorEastAsia"/>
          <w:color w:val="333333"/>
          <w:spacing w:val="8"/>
          <w:sz w:val="32"/>
          <w:szCs w:val="32"/>
        </w:rPr>
        <w:t>2.考生凭身份证和初试准考证进入校园，建议考生选择公共交通的方式到校，往返途中请注意交通安全。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_GB2312" w:eastAsia="仿宋_GB2312" w:cs="Times New Roman" w:hAnsiTheme="minorEastAsia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 w:cs="Times New Roman" w:hAnsiTheme="minorEastAsia"/>
          <w:color w:val="333333"/>
          <w:spacing w:val="8"/>
          <w:sz w:val="32"/>
          <w:szCs w:val="32"/>
        </w:rPr>
        <w:t>所有非全日制研究生拟录取后均须签订《定向培养协议》，课程阶段一般安排周末和节假日上课，我校不提供住宿，不调取人事档案，不提供奖助学金。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72" w:firstLineChars="200"/>
        <w:rPr>
          <w:rFonts w:ascii="仿宋_GB2312" w:eastAsia="仿宋_GB2312" w:cs="Times New Roman" w:hAnsiTheme="minorEastAsia"/>
          <w:color w:val="333333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zVjMTQxNWI1NzVmODE5NzA1OTUwNzMzZGUwYjgifQ=="/>
  </w:docVars>
  <w:rsids>
    <w:rsidRoot w:val="00E643F9"/>
    <w:rsid w:val="00033D82"/>
    <w:rsid w:val="000421C0"/>
    <w:rsid w:val="00061975"/>
    <w:rsid w:val="0007566D"/>
    <w:rsid w:val="000878BC"/>
    <w:rsid w:val="000A3BB5"/>
    <w:rsid w:val="000B2DFB"/>
    <w:rsid w:val="000C6D37"/>
    <w:rsid w:val="000E1645"/>
    <w:rsid w:val="00115F28"/>
    <w:rsid w:val="0012630B"/>
    <w:rsid w:val="00157A2F"/>
    <w:rsid w:val="0017380C"/>
    <w:rsid w:val="001C6C50"/>
    <w:rsid w:val="001D61ED"/>
    <w:rsid w:val="002919FE"/>
    <w:rsid w:val="002D2910"/>
    <w:rsid w:val="002E70D3"/>
    <w:rsid w:val="003038DD"/>
    <w:rsid w:val="00312B3B"/>
    <w:rsid w:val="0031435E"/>
    <w:rsid w:val="0033038F"/>
    <w:rsid w:val="0034367F"/>
    <w:rsid w:val="00361D79"/>
    <w:rsid w:val="003655A8"/>
    <w:rsid w:val="003712D5"/>
    <w:rsid w:val="00392636"/>
    <w:rsid w:val="003A7A5C"/>
    <w:rsid w:val="003C0A39"/>
    <w:rsid w:val="003C4A85"/>
    <w:rsid w:val="004119DF"/>
    <w:rsid w:val="00424299"/>
    <w:rsid w:val="00486A3E"/>
    <w:rsid w:val="00493447"/>
    <w:rsid w:val="004A25B2"/>
    <w:rsid w:val="004B6A5D"/>
    <w:rsid w:val="004D7BA7"/>
    <w:rsid w:val="00501082"/>
    <w:rsid w:val="0053293F"/>
    <w:rsid w:val="00581E52"/>
    <w:rsid w:val="005B1CC3"/>
    <w:rsid w:val="005C1824"/>
    <w:rsid w:val="005E4542"/>
    <w:rsid w:val="00637739"/>
    <w:rsid w:val="0064239F"/>
    <w:rsid w:val="0065284A"/>
    <w:rsid w:val="006529CC"/>
    <w:rsid w:val="0067388F"/>
    <w:rsid w:val="006830E8"/>
    <w:rsid w:val="00685FF4"/>
    <w:rsid w:val="00687781"/>
    <w:rsid w:val="006878BE"/>
    <w:rsid w:val="006B7E3E"/>
    <w:rsid w:val="006C6EE6"/>
    <w:rsid w:val="006D51A7"/>
    <w:rsid w:val="00731D2F"/>
    <w:rsid w:val="007401F8"/>
    <w:rsid w:val="0075703C"/>
    <w:rsid w:val="007C0F95"/>
    <w:rsid w:val="007C19DE"/>
    <w:rsid w:val="007E70AA"/>
    <w:rsid w:val="00811ACC"/>
    <w:rsid w:val="00836C64"/>
    <w:rsid w:val="00875B45"/>
    <w:rsid w:val="00895C89"/>
    <w:rsid w:val="009336A5"/>
    <w:rsid w:val="009378A7"/>
    <w:rsid w:val="00967E58"/>
    <w:rsid w:val="00994EAD"/>
    <w:rsid w:val="009C781E"/>
    <w:rsid w:val="00A2370C"/>
    <w:rsid w:val="00A41F0A"/>
    <w:rsid w:val="00A857A6"/>
    <w:rsid w:val="00AA1DE3"/>
    <w:rsid w:val="00AB34C6"/>
    <w:rsid w:val="00AC1824"/>
    <w:rsid w:val="00B00E87"/>
    <w:rsid w:val="00B44CF6"/>
    <w:rsid w:val="00B55839"/>
    <w:rsid w:val="00B64490"/>
    <w:rsid w:val="00B871D7"/>
    <w:rsid w:val="00BA0AB0"/>
    <w:rsid w:val="00BB2483"/>
    <w:rsid w:val="00BD0C07"/>
    <w:rsid w:val="00BE1373"/>
    <w:rsid w:val="00C03261"/>
    <w:rsid w:val="00C7324D"/>
    <w:rsid w:val="00C9190F"/>
    <w:rsid w:val="00CC33CD"/>
    <w:rsid w:val="00D015DA"/>
    <w:rsid w:val="00D4045C"/>
    <w:rsid w:val="00D630CF"/>
    <w:rsid w:val="00D86639"/>
    <w:rsid w:val="00D90077"/>
    <w:rsid w:val="00D94ECE"/>
    <w:rsid w:val="00DA0ED2"/>
    <w:rsid w:val="00DD2FE3"/>
    <w:rsid w:val="00E129A1"/>
    <w:rsid w:val="00E266E2"/>
    <w:rsid w:val="00E32650"/>
    <w:rsid w:val="00E33C9B"/>
    <w:rsid w:val="00E5715E"/>
    <w:rsid w:val="00E61B2A"/>
    <w:rsid w:val="00E643F9"/>
    <w:rsid w:val="00E73310"/>
    <w:rsid w:val="00ED4ED6"/>
    <w:rsid w:val="00F16EEC"/>
    <w:rsid w:val="00F32AFE"/>
    <w:rsid w:val="00F915AC"/>
    <w:rsid w:val="00F9211B"/>
    <w:rsid w:val="00F97614"/>
    <w:rsid w:val="00FF47F1"/>
    <w:rsid w:val="02383981"/>
    <w:rsid w:val="03E673B1"/>
    <w:rsid w:val="1C145E3B"/>
    <w:rsid w:val="329316ED"/>
    <w:rsid w:val="35DA5EAE"/>
    <w:rsid w:val="3AE064D1"/>
    <w:rsid w:val="3BDC3935"/>
    <w:rsid w:val="3BFD141B"/>
    <w:rsid w:val="3E5E4478"/>
    <w:rsid w:val="3ECB041E"/>
    <w:rsid w:val="4FC7284A"/>
    <w:rsid w:val="52027140"/>
    <w:rsid w:val="54DF048E"/>
    <w:rsid w:val="65BE4F5E"/>
    <w:rsid w:val="69950BC7"/>
    <w:rsid w:val="6F5013AD"/>
    <w:rsid w:val="70511AF0"/>
    <w:rsid w:val="769B505F"/>
    <w:rsid w:val="7DE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2">
    <w:name w:val="ql-align-justif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277</Words>
  <Characters>1585</Characters>
  <Lines>13</Lines>
  <Paragraphs>3</Paragraphs>
  <TotalTime>11</TotalTime>
  <ScaleCrop>false</ScaleCrop>
  <LinksUpToDate>false</LinksUpToDate>
  <CharactersWithSpaces>1859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2020-05-04T02:41:00Z</dcterms:created>
  <dc:creator>陶玉萍</dc:creator>
  <cp:lastModifiedBy>嗷嗷飞</cp:lastModifiedBy>
  <dcterms:modified xsi:type="dcterms:W3CDTF">2024-03-27T00:03:48Z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FD820DA94BE2437C8D1F37A13B1CC827_13</vt:lpwstr>
  </property>
</Properties>
</file>